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1F93A">
      <w:pPr>
        <w:pStyle w:val="14"/>
        <w:ind w:firstLine="0" w:firstLineChars="0"/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kern w:val="0"/>
          <w:sz w:val="32"/>
          <w:szCs w:val="32"/>
        </w:rPr>
        <w:t>：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科普短视频竞赛选题指南</w:t>
      </w:r>
    </w:p>
    <w:p w14:paraId="17B7210A">
      <w:pPr>
        <w:spacing w:line="360" w:lineRule="auto"/>
        <w:ind w:firstLine="440" w:firstLineChars="200"/>
        <w:rPr>
          <w:rStyle w:val="16"/>
          <w:rFonts w:hint="default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default" w:eastAsia="宋体"/>
          <w:b w:val="0"/>
          <w:bCs w:val="0"/>
          <w:sz w:val="22"/>
          <w:szCs w:val="22"/>
          <w:lang w:val="en-US" w:eastAsia="zh-CN"/>
        </w:rPr>
        <w:t>本次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竞赛项目</w:t>
      </w:r>
      <w:r>
        <w:rPr>
          <w:rStyle w:val="16"/>
          <w:rFonts w:hint="default" w:eastAsia="宋体"/>
          <w:b w:val="0"/>
          <w:bCs w:val="0"/>
          <w:sz w:val="22"/>
          <w:szCs w:val="22"/>
          <w:lang w:val="en-US" w:eastAsia="zh-CN"/>
        </w:rPr>
        <w:t>选题严格遵循 “依法、准确、全面、通俗” 四大核心原则，聚焦化妆品领域的科学知识普及、认知误区纠正、行业热点解读及绿色发展趋势，确保作品兼具专业性、传播性与社会价值。具体如下：</w:t>
      </w:r>
    </w:p>
    <w:p w14:paraId="56AD7E36">
      <w:pPr>
        <w:pStyle w:val="14"/>
        <w:ind w:firstLine="0" w:firstLineChars="0"/>
        <w:rPr>
          <w:rFonts w:hint="default" w:ascii="宋体" w:hAnsi="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6845DB12">
      <w:pPr>
        <w:pStyle w:val="14"/>
        <w:ind w:firstLine="0" w:firstLineChars="0"/>
        <w:rPr>
          <w:rFonts w:hint="eastAsia" w:eastAsia="黑体"/>
          <w:kern w:val="0"/>
          <w:sz w:val="24"/>
        </w:rPr>
      </w:pPr>
      <w:r>
        <w:rPr>
          <w:rFonts w:hint="eastAsia" w:eastAsia="黑体"/>
          <w:kern w:val="0"/>
          <w:sz w:val="24"/>
          <w:lang w:val="en-US" w:eastAsia="zh-CN"/>
        </w:rPr>
        <w:t>一、</w:t>
      </w:r>
      <w:r>
        <w:rPr>
          <w:rFonts w:hint="eastAsia" w:eastAsia="黑体"/>
          <w:kern w:val="0"/>
          <w:sz w:val="24"/>
        </w:rPr>
        <w:t>选题</w:t>
      </w:r>
      <w:r>
        <w:rPr>
          <w:rFonts w:hint="eastAsia" w:eastAsia="黑体"/>
          <w:kern w:val="0"/>
          <w:sz w:val="24"/>
          <w:lang w:val="en-US" w:eastAsia="zh-CN"/>
        </w:rPr>
        <w:t>指南</w:t>
      </w:r>
      <w:r>
        <w:rPr>
          <w:rFonts w:hint="eastAsia" w:eastAsia="黑体"/>
          <w:kern w:val="0"/>
          <w:sz w:val="24"/>
        </w:rPr>
        <w:t>（参考但不限于以下主题）</w:t>
      </w:r>
    </w:p>
    <w:p w14:paraId="1AEADEB7">
      <w:pPr>
        <w:spacing w:line="360" w:lineRule="auto"/>
        <w:ind w:firstLine="442" w:firstLineChars="200"/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  <w:t>（一）政策与法规普及</w:t>
      </w:r>
    </w:p>
    <w:p w14:paraId="10D77265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/>
          <w:b w:val="0"/>
          <w:bCs w:val="0"/>
          <w:sz w:val="22"/>
          <w:szCs w:val="22"/>
          <w:lang w:val="en-US" w:eastAsia="zh-CN"/>
        </w:rPr>
        <w:t>1.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化妆品的定义与分类（厘清常见认知误区）</w:t>
      </w:r>
    </w:p>
    <w:p w14:paraId="2F28167E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/>
          <w:b w:val="0"/>
          <w:bCs w:val="0"/>
          <w:sz w:val="22"/>
          <w:szCs w:val="22"/>
          <w:lang w:val="en-US" w:eastAsia="zh-CN"/>
        </w:rPr>
        <w:t>2.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化妆品标签的规范解读（包括成分表、功效宣称等）</w:t>
      </w:r>
    </w:p>
    <w:p w14:paraId="31CA9F91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/>
          <w:b w:val="0"/>
          <w:bCs w:val="0"/>
          <w:sz w:val="22"/>
          <w:szCs w:val="22"/>
          <w:lang w:val="en-US" w:eastAsia="zh-CN"/>
        </w:rPr>
        <w:t>3.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化妆品广告合规性识别</w:t>
      </w:r>
    </w:p>
    <w:p w14:paraId="467D7FDE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/>
          <w:b w:val="0"/>
          <w:bCs w:val="0"/>
          <w:sz w:val="22"/>
          <w:szCs w:val="22"/>
          <w:lang w:val="en-US" w:eastAsia="zh-CN"/>
        </w:rPr>
        <w:t>4.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化妆品备案信息查询方法与意义</w:t>
      </w:r>
    </w:p>
    <w:p w14:paraId="31264918">
      <w:pPr>
        <w:spacing w:line="360" w:lineRule="auto"/>
        <w:ind w:firstLine="442" w:firstLineChars="200"/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  <w:t>（二）成分科学与产品真相</w:t>
      </w:r>
    </w:p>
    <w:p w14:paraId="0FD548EA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/>
          <w:b w:val="0"/>
          <w:bCs w:val="0"/>
          <w:sz w:val="22"/>
          <w:szCs w:val="22"/>
          <w:lang w:val="en-US" w:eastAsia="zh-CN"/>
        </w:rPr>
        <w:t>1.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化妆品成分安全与功效验证（如胶原蛋白、透明质酸、防晒剂、美白成分等）</w:t>
      </w:r>
    </w:p>
    <w:p w14:paraId="58948685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/>
          <w:b w:val="0"/>
          <w:bCs w:val="0"/>
          <w:sz w:val="22"/>
          <w:szCs w:val="22"/>
          <w:lang w:val="en-US" w:eastAsia="zh-CN"/>
        </w:rPr>
        <w:t>2.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化妆品保存与使用科学（如不同品类保存方法、化妆/卸妆步骤）</w:t>
      </w:r>
    </w:p>
    <w:p w14:paraId="57186E8C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/>
          <w:b w:val="0"/>
          <w:bCs w:val="0"/>
          <w:sz w:val="22"/>
          <w:szCs w:val="22"/>
          <w:lang w:val="en-US" w:eastAsia="zh-CN"/>
        </w:rPr>
        <w:t>3.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常见产品类型解析（如辨析BB霜、CC霜、粉底液、素颜霜、气垫等产品的本质差异与适用场景）</w:t>
      </w:r>
    </w:p>
    <w:p w14:paraId="2F2CF0DF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/>
          <w:b w:val="0"/>
          <w:bCs w:val="0"/>
          <w:sz w:val="22"/>
          <w:szCs w:val="22"/>
          <w:lang w:val="en-US" w:eastAsia="zh-CN"/>
        </w:rPr>
        <w:t>4.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成分谣言辨析（如荧光剂、硅油、防腐剂、抗氧化测试方法等）</w:t>
      </w:r>
    </w:p>
    <w:p w14:paraId="011FF678">
      <w:pPr>
        <w:spacing w:line="360" w:lineRule="auto"/>
        <w:ind w:firstLine="442" w:firstLineChars="200"/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  <w:t>（三）绿色美妆与可持续实践</w:t>
      </w:r>
    </w:p>
    <w:p w14:paraId="79E71021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1.可持续成分创新（如天然提取物、生物发酵成分等在化妆品中的前沿应用）</w:t>
      </w:r>
    </w:p>
    <w:p w14:paraId="64DC07E3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2.环保包装与循环实践（如环保包装材料、可降解设计与美妆循环经济实践案例）</w:t>
      </w:r>
    </w:p>
    <w:p w14:paraId="7DCECC04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3.伦理与责任消费（如零残忍实验、碳足迹管理及绿色供应链行业实践）</w:t>
      </w:r>
    </w:p>
    <w:p w14:paraId="3A9A0778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4.科技驱动美妆创新（如AI配方研发、数字化护肤与智能皮肤检测技术）</w:t>
      </w:r>
    </w:p>
    <w:p w14:paraId="59071CF6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5.传统智慧的现代转化（如中草药、民族植物学等传统成分在现代化妆品中的验证与应用）</w:t>
      </w:r>
    </w:p>
    <w:p w14:paraId="4BC0622E">
      <w:pPr>
        <w:spacing w:line="360" w:lineRule="auto"/>
        <w:ind w:firstLine="442" w:firstLineChars="200"/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  <w:t>（四）热点与辟谣</w:t>
      </w:r>
    </w:p>
    <w:p w14:paraId="19F9CAFD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1.行业热点深度剖析（如新品乱象、安全抽检结果、热门成分争议等）</w:t>
      </w:r>
    </w:p>
    <w:p w14:paraId="69A05A07">
      <w:pPr>
        <w:spacing w:line="360" w:lineRule="auto"/>
        <w:ind w:firstLine="440" w:firstLineChars="200"/>
        <w:rPr>
          <w:rStyle w:val="16"/>
          <w:rFonts w:hint="default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2.网络流行说法辨伪（如以油养肤万能论、频繁去角质焕肤、防晒只需夏天做等）</w:t>
      </w:r>
    </w:p>
    <w:p w14:paraId="726BFB2E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3.季节性护肤科学（如夏季防晒、冬季保湿、换季敏感护理等）</w:t>
      </w:r>
    </w:p>
    <w:p w14:paraId="15AEF8B9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4.可视化实验与演示（如防晒霜成膜测试、清洁产品对比、pH值测定等）</w:t>
      </w:r>
    </w:p>
    <w:p w14:paraId="3E3A0ACE">
      <w:pPr>
        <w:spacing w:line="360" w:lineRule="auto"/>
        <w:ind w:firstLine="442" w:firstLineChars="200"/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  <w:t>（五）人文视角与社会洞察</w:t>
      </w:r>
    </w:p>
    <w:p w14:paraId="34DB54F1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1.美妆文化（地域文化、民族传统与美妆实践的现代融合）</w:t>
      </w:r>
    </w:p>
    <w:p w14:paraId="52109B5A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2.心理学与消费行为（化妆品与社会心理、消费行为之间的互动关系）</w:t>
      </w:r>
    </w:p>
    <w:p w14:paraId="13B32D42">
      <w:pPr>
        <w:spacing w:line="360" w:lineRule="auto"/>
        <w:ind w:firstLine="440" w:firstLineChars="200"/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3.特定人群美妆科普（如青少年护肤重点、孕妇化妆品选用禁忌等）</w:t>
      </w:r>
    </w:p>
    <w:p w14:paraId="08CCA2DB">
      <w:pPr>
        <w:spacing w:line="360" w:lineRule="auto"/>
        <w:ind w:firstLine="440" w:firstLineChars="200"/>
        <w:rPr>
          <w:rStyle w:val="16"/>
          <w:rFonts w:hint="default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hint="eastAsia"/>
          <w:b w:val="0"/>
          <w:bCs w:val="0"/>
          <w:sz w:val="22"/>
          <w:szCs w:val="22"/>
          <w:lang w:val="en-US" w:eastAsia="zh-CN"/>
        </w:rPr>
        <w:t>4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.美妆行业从业者视角（如采访化妆品研发师、检验员、美妆博主等从业者，揭秘行业真相，传递专业科普内容等）</w:t>
      </w:r>
    </w:p>
    <w:p w14:paraId="6F9D4F2D">
      <w:pPr>
        <w:spacing w:line="360" w:lineRule="auto"/>
        <w:ind w:firstLine="442" w:firstLineChars="200"/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/>
          <w:bCs/>
          <w:sz w:val="22"/>
          <w:szCs w:val="22"/>
          <w:lang w:val="en-US" w:eastAsia="zh-CN"/>
        </w:rPr>
        <w:t>（六）其他相关创新选题</w:t>
      </w:r>
    </w:p>
    <w:p w14:paraId="2A8EAD5B">
      <w:pPr>
        <w:spacing w:line="360" w:lineRule="auto"/>
        <w:ind w:firstLine="440" w:firstLineChars="200"/>
        <w:rPr>
          <w:rStyle w:val="16"/>
          <w:rFonts w:hint="default"/>
          <w:b/>
          <w:bCs/>
          <w:sz w:val="22"/>
          <w:szCs w:val="22"/>
          <w:lang w:val="en-US" w:eastAsia="zh-CN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参赛者可结合自身专业与社会观察，提出具有科学性、传播价值与社会意义的自选主题。</w:t>
      </w:r>
    </w:p>
    <w:p w14:paraId="516728A9">
      <w:pPr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  <w:lang w:val="en-US" w:eastAsia="zh-CN"/>
        </w:rPr>
        <w:t>二</w:t>
      </w:r>
      <w:r>
        <w:rPr>
          <w:rFonts w:hint="eastAsia" w:eastAsia="黑体"/>
          <w:kern w:val="0"/>
          <w:sz w:val="24"/>
        </w:rPr>
        <w:t>、赛事宣传得分机制</w:t>
      </w:r>
    </w:p>
    <w:p w14:paraId="522B32A7">
      <w:pPr>
        <w:spacing w:line="360" w:lineRule="auto"/>
        <w:ind w:firstLine="440" w:firstLineChars="200"/>
        <w:rPr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赛事宣传满分为2分。其中基础得分满分0.5分，宣传得分满分1.5</w:t>
      </w:r>
      <w:r>
        <w:rPr>
          <w:rFonts w:hint="eastAsia"/>
          <w:sz w:val="22"/>
          <w:szCs w:val="22"/>
        </w:rPr>
        <w:t>分。</w:t>
      </w:r>
    </w:p>
    <w:p w14:paraId="66A805DD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1.基础得分（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0.5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分）</w:t>
      </w:r>
    </w:p>
    <w:p w14:paraId="20D994E4">
      <w:pPr>
        <w:spacing w:line="360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（1）在指定平台建立账号并有效运营，每个平台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有效运营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得0.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分，上限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0.5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分（指定平台包括：小红书、百家号、头条号、视频号、抖音、快手、B站等）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 w14:paraId="010B2075">
      <w:pPr>
        <w:spacing w:line="360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有效运营是指每个平台每个月发布内容不少于4篇。发布图文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内容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与赛事相关或按组委会指定内容发布。</w:t>
      </w:r>
    </w:p>
    <w:p w14:paraId="6D4EC863"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）账号命名格式为“NCGC科普宣传+团队简称”，例：“NCGC科普宣传知行队”。</w:t>
      </w:r>
    </w:p>
    <w:p w14:paraId="22A8AC0A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2.宣传得分（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1.5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分）</w:t>
      </w:r>
    </w:p>
    <w:p w14:paraId="0B43BFA4">
      <w:pPr>
        <w:spacing w:line="360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（1）图文传播：阅读量不低于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00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的1篇文章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得0.1分，</w:t>
      </w:r>
      <w:r>
        <w:rPr>
          <w:rFonts w:hint="eastAsia" w:ascii="宋体" w:hAnsi="宋体" w:cs="宋体"/>
          <w:sz w:val="22"/>
          <w:szCs w:val="22"/>
          <w:lang w:val="en-US" w:eastAsia="zh-CN"/>
        </w:rPr>
        <w:t>阅读量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超过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50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00得0.2分</w:t>
      </w:r>
      <w:r>
        <w:rPr>
          <w:rFonts w:hint="eastAsia" w:ascii="宋体" w:hAnsi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阅读量低于1000得0分。</w:t>
      </w:r>
    </w:p>
    <w:p w14:paraId="646E22DF">
      <w:pPr>
        <w:spacing w:line="360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（2）视频传播：观看量不低于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00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的1个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视频得0.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分，</w:t>
      </w:r>
      <w:r>
        <w:rPr>
          <w:rFonts w:hint="eastAsia" w:ascii="宋体" w:hAnsi="宋体" w:cs="宋体"/>
          <w:sz w:val="22"/>
          <w:szCs w:val="22"/>
          <w:lang w:val="en-US" w:eastAsia="zh-CN"/>
        </w:rPr>
        <w:t>观看量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超过1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万可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得0.5分</w:t>
      </w:r>
      <w:r>
        <w:rPr>
          <w:rFonts w:hint="eastAsia" w:ascii="宋体" w:hAnsi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观看量低于1000得0分。</w:t>
      </w:r>
    </w:p>
    <w:p w14:paraId="6917E9B1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（3）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要求图文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内容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与赛事相关或按组委会指定内容发布。</w:t>
      </w:r>
    </w:p>
    <w:sectPr>
      <w:footerReference r:id="rId3" w:type="default"/>
      <w:footerReference r:id="rId4" w:type="even"/>
      <w:pgSz w:w="11906" w:h="16838"/>
      <w:pgMar w:top="125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2E0A9">
    <w:pPr>
      <w:pStyle w:val="6"/>
      <w:framePr w:wrap="around" w:vAnchor="text" w:hAnchor="margin" w:xAlign="center" w:y="1"/>
      <w:rPr>
        <w:rStyle w:val="12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12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2"/>
        <w:sz w:val="21"/>
        <w:szCs w:val="21"/>
      </w:rPr>
      <w:t>1</w:t>
    </w:r>
    <w:r>
      <w:rPr>
        <w:sz w:val="21"/>
        <w:szCs w:val="21"/>
      </w:rPr>
      <w:fldChar w:fldCharType="end"/>
    </w:r>
  </w:p>
  <w:p w14:paraId="3D92DE5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D3E5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B95B5F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A4"/>
    <w:rsid w:val="002B0F70"/>
    <w:rsid w:val="002C2430"/>
    <w:rsid w:val="003243B7"/>
    <w:rsid w:val="003F758C"/>
    <w:rsid w:val="005433DA"/>
    <w:rsid w:val="005A363B"/>
    <w:rsid w:val="009D1AA4"/>
    <w:rsid w:val="00BF578B"/>
    <w:rsid w:val="00CB7866"/>
    <w:rsid w:val="00EA7841"/>
    <w:rsid w:val="00EE526E"/>
    <w:rsid w:val="00F769DE"/>
    <w:rsid w:val="032E2807"/>
    <w:rsid w:val="03A16B5C"/>
    <w:rsid w:val="045920FA"/>
    <w:rsid w:val="085712BD"/>
    <w:rsid w:val="0C935286"/>
    <w:rsid w:val="11202106"/>
    <w:rsid w:val="14D64D64"/>
    <w:rsid w:val="15FA2BC8"/>
    <w:rsid w:val="163B7D58"/>
    <w:rsid w:val="17A9216B"/>
    <w:rsid w:val="1861461A"/>
    <w:rsid w:val="19F70459"/>
    <w:rsid w:val="1A7F369B"/>
    <w:rsid w:val="1B574618"/>
    <w:rsid w:val="1BD9703F"/>
    <w:rsid w:val="1DEE1EFA"/>
    <w:rsid w:val="1EA4189A"/>
    <w:rsid w:val="1FE16BA6"/>
    <w:rsid w:val="231F23E9"/>
    <w:rsid w:val="25DF76E4"/>
    <w:rsid w:val="2987431B"/>
    <w:rsid w:val="29BF1D06"/>
    <w:rsid w:val="2AE40A43"/>
    <w:rsid w:val="2CCC2548"/>
    <w:rsid w:val="2E987FE4"/>
    <w:rsid w:val="2EBC4A66"/>
    <w:rsid w:val="2F5E78CC"/>
    <w:rsid w:val="32683AF4"/>
    <w:rsid w:val="35EF74CF"/>
    <w:rsid w:val="366D5854"/>
    <w:rsid w:val="374F56EB"/>
    <w:rsid w:val="3AD50700"/>
    <w:rsid w:val="3BF439AD"/>
    <w:rsid w:val="3D715D82"/>
    <w:rsid w:val="3DC03CDE"/>
    <w:rsid w:val="3F1F60C5"/>
    <w:rsid w:val="3FA3270C"/>
    <w:rsid w:val="44627D0D"/>
    <w:rsid w:val="45CF0B0B"/>
    <w:rsid w:val="49B56331"/>
    <w:rsid w:val="4CEA10E4"/>
    <w:rsid w:val="50E317F2"/>
    <w:rsid w:val="562B7214"/>
    <w:rsid w:val="56336B0D"/>
    <w:rsid w:val="5A0C6FCB"/>
    <w:rsid w:val="5BAF1350"/>
    <w:rsid w:val="5BC532B4"/>
    <w:rsid w:val="5E960581"/>
    <w:rsid w:val="5F904FD0"/>
    <w:rsid w:val="65407BF8"/>
    <w:rsid w:val="65E42DAA"/>
    <w:rsid w:val="67833F22"/>
    <w:rsid w:val="6A030425"/>
    <w:rsid w:val="6B0E1AD2"/>
    <w:rsid w:val="6B3920DA"/>
    <w:rsid w:val="6BAF6E21"/>
    <w:rsid w:val="6CC82C82"/>
    <w:rsid w:val="6E6546BE"/>
    <w:rsid w:val="73993FFB"/>
    <w:rsid w:val="73CD5B75"/>
    <w:rsid w:val="78B02700"/>
    <w:rsid w:val="7C1D6469"/>
    <w:rsid w:val="7E186566"/>
    <w:rsid w:val="7F347F47"/>
    <w:rsid w:val="B36E236C"/>
    <w:rsid w:val="D7BF1F62"/>
    <w:rsid w:val="FD7FEE02"/>
    <w:rsid w:val="FF7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TML Code"/>
    <w:basedOn w:val="10"/>
    <w:qFormat/>
    <w:uiPriority w:val="0"/>
    <w:rPr>
      <w:rFonts w:ascii="Courier New" w:hAnsi="Courier New"/>
      <w:sz w:val="20"/>
    </w:rPr>
  </w:style>
  <w:style w:type="paragraph" w:customStyle="1" w:styleId="14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character" w:customStyle="1" w:styleId="15">
    <w:name w:val="标题 1 Char"/>
    <w:link w:val="2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6">
    <w:name w:val="标题 1 字符1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7">
    <w:name w:val="页眉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批注框文本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标题 1字符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20FFE95-FE9C-4FFA-A679-E8C2E4D54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1258</Words>
  <Characters>1326</Characters>
  <Lines>13</Lines>
  <Paragraphs>3</Paragraphs>
  <TotalTime>0</TotalTime>
  <ScaleCrop>false</ScaleCrop>
  <LinksUpToDate>false</LinksUpToDate>
  <CharactersWithSpaces>1328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2025-11-14T21:55:00Z</dcterms:created>
  <dc:creator>王渌心然</dc:creator>
  <cp:lastModifiedBy>王渌心然</cp:lastModifiedBy>
  <dcterms:modified xsi:type="dcterms:W3CDTF">2026-01-29T09:42:40Z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eyJoZGlkIjoiY2E1YjY1YWI5MDNmNmRlYmM5YWVkZDM4Y2U3NWI3ZTciLCJ1c2VySWQiOiI1OTc3NjcxOTMifQ==</vt:lpwstr>
  </property>
  <property fmtid="{D5CDD505-2E9C-101B-9397-08002B2CF9AE}" pid="4" name="ICV">
    <vt:lpwstr>00A9DF0E59024FEF94D8806B24D87474_13</vt:lpwstr>
  </property>
</Properties>
</file>